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5995E" w14:textId="77777777" w:rsidR="004C0834" w:rsidRPr="001729EE" w:rsidRDefault="004C0834" w:rsidP="004C0834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1729EE">
        <w:rPr>
          <w:rFonts w:ascii="Book Antiqua" w:hAnsi="Book Antiqua"/>
          <w:b/>
          <w:bCs/>
          <w:sz w:val="22"/>
          <w:szCs w:val="22"/>
        </w:rPr>
        <w:t>400kV AIS 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400/220kV Hassan S/S under Augmentation of Transformation Capacity at 400/220 kV Hassan Substation in Karnataka by 400/220 kV, 1x500 MVA ICT (3rd) under Spec. No. CC/NT/W-AIS/DOM/A06/24/01825</w:t>
      </w:r>
    </w:p>
    <w:p w14:paraId="485B5BD8" w14:textId="77777777"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73DF52D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9FAC4" w14:textId="77777777" w:rsidR="0097302E" w:rsidRDefault="0097302E" w:rsidP="00A543FF">
      <w:r>
        <w:separator/>
      </w:r>
    </w:p>
  </w:endnote>
  <w:endnote w:type="continuationSeparator" w:id="0">
    <w:p w14:paraId="11A70BFE" w14:textId="77777777" w:rsidR="0097302E" w:rsidRDefault="009730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EA4C4" w14:textId="77777777" w:rsidR="0097302E" w:rsidRDefault="0097302E" w:rsidP="00A543FF">
      <w:r>
        <w:separator/>
      </w:r>
    </w:p>
  </w:footnote>
  <w:footnote w:type="continuationSeparator" w:id="0">
    <w:p w14:paraId="2B9E944F" w14:textId="77777777" w:rsidR="0097302E" w:rsidRDefault="009730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42</cp:revision>
  <cp:lastPrinted>2020-09-15T05:41:00Z</cp:lastPrinted>
  <dcterms:created xsi:type="dcterms:W3CDTF">2020-07-31T09:09:00Z</dcterms:created>
  <dcterms:modified xsi:type="dcterms:W3CDTF">2024-02-13T14:07:00Z</dcterms:modified>
  <cp:contentStatus/>
</cp:coreProperties>
</file>